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 VÝTVARNÁ VÝCHOVA</w:t>
        <w:tab/>
        <w:tab/>
        <w:tab/>
        <w:tab/>
        <w:tab/>
        <w:t xml:space="preserve">ROČNÍK:  sedmý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95"/>
        <w:gridCol w:w="4666"/>
        <w:gridCol w:w="2156"/>
        <w:gridCol w:w="1798"/>
        <w:gridCol w:w="1833"/>
        <w:tblGridChange w:id="0">
          <w:tblGrid>
            <w:gridCol w:w="4595"/>
            <w:gridCol w:w="4666"/>
            <w:gridCol w:w="2156"/>
            <w:gridCol w:w="1798"/>
            <w:gridCol w:w="18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vizuálně obrazná vyjádření k zaznamenání vizuálních zkušeností, zkušeností získaných ostatními smysly a k zaznamenání podnětů z představ a fantazie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 - listopad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prostředky pro zachycení jevů a procesů v proměnách a vztazích; k tvorbě užívá některé metody uplatňované v současném výtvarném umění a digitálních médiích – počítačová grafika, fotografie, video, animace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 – leden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rozliší působení vizuálně obrazného vyjádření v rovině smyslového účinku, v rovině subjektivního účinku a v rovině sociálně utvářeného i symbolického obsahu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Výtvarné vyjádření skutečnosti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dějového celku a vlastního vztahu k němu, důraz na citový zážitek. Tvarová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barevná kompozice z přiměřeného počtu prvků s využitím tvarové a barevné nadsázky.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Barva jako nositel výrazu.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dějových a prostorových vztahů základních proporcí a pohybu lidské postavy s využitím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náčrtů a skic.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Rozvíjet zobrazování hlavy  s pokusem o výraz a mimiku tváře - barevná a tvarová nadsázka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(tvář jako bys ji viděl poprvé, autoportrét atp)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Využití poznávání </w:t>
            </w:r>
            <w:r w:rsidDel="00000000" w:rsidR="00000000" w:rsidRPr="00000000">
              <w:rPr>
                <w:rtl w:val="0"/>
              </w:rPr>
              <w:t xml:space="preserve">přírodních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uměleckých forem k rozvíjení představivosti. Grafické i malířské vyjádření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přírodních tvarů, struktur, zajímavého detailu (např. maličkosti z velkých stromů, ledové krystaly, rytmus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tvarů a linií), volný výtvarný přepis.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 rozvoj schopností poznávání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vedeme žáky k systematizaci poznatků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tvořivě přistupuje k řešení výtvarných problémů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Malby temperou,vodovými barvami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Kresby tužkou, tuší, pastelkami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Kombinace technik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techniky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 - březen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UPLATŇOVÁNÍ SUBJEKTIVITY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správně užívá techniku malby, texturu, mích a vrství barvy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prostředky pro zachycení jevů a procesů v proměnách a vztazích, k tvorbě užívá některé metody uplatňované v současném výtvarném umění a digitálních médiích – počítačová grafika, fotografie, video, animace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 - květen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rozliší působení vizuálně obrazného vyjádření v rovině smyslového účinku, v rovině subjektivního účinku a v rovině sociálně utvářeného i symbolického obsahu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umělecká vizuálně obrazná vyjádření současnosti i minulosti; vychází při tom ze svých znalostí historických souvislostí i z osobních zkušeností a prožitků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Plošné  dekorativní kompozice v užité grafice.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Barevné rytmy, optické klamy a hříčky. Vazba dekoru na tvar (kruh, čtverec), uplatnění stylizace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(ornament). Op art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Zákonitosti výběru a užití písma.Estetické, výrazové a sdělovací funkce písma. Uplatnění řazení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kompozice písma v ploše, v jednoduchém hesle, v experimentálních cvičeních.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Ověřování zákonitostí užité grafiky s použitím hotového typografického písma i grafické značky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(koláž, experimentování s písmem na počítači).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Pozorování změny výtvarné formy při práci s různými materiály prostřednictvím experimentál-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ních činností, využití různých materiálů jejich výrazových možností (struktury, barvy) při jejich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výtvarném zpracování (např. papír, provázek, textil, keramická hlína, kovová folie).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Vztah funkce a formy objektu a jeho prostorový výraz (jednoduchá papírová hračka, drátěný model, keramický kachel  ap.)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– učíme žáky prezentovat a přiměřeně obhajovat své názory a práce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pod vedením učitele dodržuje pravidla bezpečnosti práce, chrání své zdraví a zdraví spolužáků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OVĚŘOVÁNÍ KOMUNIKAČNÍCH ÚČINKŮ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vizuálně obrazná vyjádření k zaznamenání vizuálních zkušeností, zkušeností získaných ostatními smysly a k zaznamenání podnětů z představ a fantazie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prostředky pro zachycení jevů a procesů v proměnách a vztazích, k tvorbě užívá některé metody uplatňované v současném výtvarném umění a digitálních médiích – počítačová grafika, fotografie, video, animace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umělecká vizuálně obrazná vyjádření současnosti i minulosti; vychází při tom ze svých znalostí historických souvislostí i z osobních zkušeností a prožitků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komunikační účinky vybraných, upravených či samostatně vytvořených vizuálně obrazných vyjádření v sociálních vztazích; nalézá vhodnou formu pro jejich prezentaci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porovnává na konkrétních příkladech různé interpretace vizuálně obrazného vyjádření; vysvětluje své postoje k nim s vědomím osobní, společenské a kulturní podmíněnosti svých hodnotových soudů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 osobnosti umělce ve vztahu k době a společnosti - dokumentace na významných obdo-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bích a osobnostech výtvarného umění (Velká Morava, románské a gotické umění).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Poznávání regionálních památek i krásy v přírodě. Návštěvy výstav (architektonické památky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Žatce, Polánkovo muzeum, galerie Sladovna).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Mediální výchova – kritické čtení a vnímání mediálních sdělení, schopnost vnímat, interpretovat a kriticky hodnotit artefakty umělecké i běžné  mediální  produkce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žák pracuje různými technikami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 práce ve skupinách posiluje personální vazby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 – účastní se výstav a kulturních akcí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924" w:top="1418" w:left="1418" w:right="24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owJV9aRxcBRI6B+tIZuEgGstiA==">AMUW2mVIKydd+5GsRq/iUZQQMmYd1+sdqyBQj/4SUbybObl4ccwUIBX927Q79qdcGHAWcg8SIcZJxIwdGyx6clWNGEo2fOTSs2QYdNBxtm0v9WT6wKZ8w2c=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2009-04-23T12:33:00Z</dcterms:created>
  <dc:creator>ZŠ Kom</dc:creator>
</cp:coreProperties>
</file>